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15.0" w:type="dxa"/>
        <w:jc w:val="left"/>
        <w:tblInd w:w="93.0" w:type="dxa"/>
        <w:tblLayout w:type="fixed"/>
        <w:tblLook w:val="0400"/>
      </w:tblPr>
      <w:tblGrid>
        <w:gridCol w:w="1949"/>
        <w:gridCol w:w="5086"/>
        <w:gridCol w:w="1080"/>
        <w:gridCol w:w="900"/>
        <w:gridCol w:w="900"/>
        <w:gridCol w:w="1021"/>
        <w:gridCol w:w="3479"/>
        <w:tblGridChange w:id="0">
          <w:tblGrid>
            <w:gridCol w:w="1949"/>
            <w:gridCol w:w="5086"/>
            <w:gridCol w:w="1080"/>
            <w:gridCol w:w="900"/>
            <w:gridCol w:w="900"/>
            <w:gridCol w:w="1021"/>
            <w:gridCol w:w="3479"/>
          </w:tblGrid>
        </w:tblGridChange>
      </w:tblGrid>
      <w:tr>
        <w:trPr>
          <w:trHeight w:val="4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31115</wp:posOffset>
                  </wp:positionV>
                  <wp:extent cx="966470" cy="945515"/>
                  <wp:effectExtent b="0" l="0" r="0" t="0"/>
                  <wp:wrapSquare wrapText="bothSides" distB="0" distT="0" distL="0" distR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470" cy="9455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  <w:u w:val="single"/>
                <w:rtl w:val="0"/>
              </w:rPr>
              <w:t xml:space="preserve">AZIBS DP</w:t>
            </w: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/CP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  <w:u w:val="single"/>
                <w:rtl w:val="0"/>
              </w:rPr>
              <w:t xml:space="preserve">IB Learner Profile Rubric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  <w:u w:val="singl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Student Name:_______________________  School: _____________________________</w:t>
              <w:br w:type="textWrapping"/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Evaluator Name/Position:________________________ / _________________________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Please Fax/Email/Mail your completed form directly to: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AZIBS Scholarship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Attn:  Jacob Davis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Westwood High School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945 W Rio Salado Parkway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Mesa, AZ  85201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jadavis@mpsaz.org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Fax (480) 472-4509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INQUIRERS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Poor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Fair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Excellent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Comments: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Please comment in at least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areas to help us understand the candidate more fully.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Ask relevant questions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Develop natural curiosity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Actively enjoy learning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KNOWLEDGEABLE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Poor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Fair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Excellent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Explore concepts, ideas, and issues of global importance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Acquire in-depth understanding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Make connections with new and old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Learn important class concepts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COMMUNICATORS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Poor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Fair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Excellent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Communicate in modes of communication appropriate to course content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Work collaboratively with others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Listen to others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Express my ideas and knowledge in written form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Communicate my ideas orally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Ask for assistance as needed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PRINCIPLED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Poor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Fair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Excellent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Act with integrity and honesty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Develop a strong sense of fairness and respect for all others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Make certain my actions do not gain me unfair advantage over another student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OPEN-MINDED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Poor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Fair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Excellent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Seek out other points of view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Understand my own opinion and those of others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Poor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Fair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Excellent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Show empathy and respect for others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Display a personal commitment to community service and to  helping others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Demonstrate sensitivity to the classroom community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RISK-TAKERS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Poor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Fair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Excellent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Approach unfamiliar course work with courage and consideration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Be ready to learn from mistakes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Consider new ways of solving problems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BALANCED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Poor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Fair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Excellent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Understand the need for emotional, physical and intellectual balance in my life and others' lives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Study for all classes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Use time-management skills wisely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REFLECTIVE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Poor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Fair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Excellent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Give thoughtful consideration to my learning experience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Learn from my successes and my mistakes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Understand and appropriately express my strengths and weaknesses in order to learn and to grow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 make changes in my behavior when necessary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432" w:top="432" w:left="720" w:right="72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